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8E" w:rsidRDefault="008E2F8E" w:rsidP="009A65CD">
      <w:pPr>
        <w:tabs>
          <w:tab w:val="left" w:pos="1185"/>
        </w:tabs>
        <w:jc w:val="both"/>
        <w:rPr>
          <w:u w:val="single"/>
        </w:rPr>
      </w:pPr>
      <w:bookmarkStart w:id="0" w:name="_GoBack"/>
      <w:bookmarkEnd w:id="0"/>
    </w:p>
    <w:tbl>
      <w:tblPr>
        <w:tblW w:w="0" w:type="auto"/>
        <w:tblInd w:w="108" w:type="dxa"/>
        <w:tblLook w:val="01E0" w:firstRow="1" w:lastRow="1" w:firstColumn="1" w:lastColumn="1" w:noHBand="0" w:noVBand="0"/>
      </w:tblPr>
      <w:tblGrid>
        <w:gridCol w:w="2268"/>
        <w:gridCol w:w="5046"/>
      </w:tblGrid>
      <w:tr w:rsidR="009A65CD" w:rsidRPr="008E2F8E" w:rsidTr="00A3222B">
        <w:tc>
          <w:tcPr>
            <w:tcW w:w="2268" w:type="dxa"/>
          </w:tcPr>
          <w:p w:rsidR="004D7B66" w:rsidRDefault="009A65CD">
            <w:r>
              <w:t xml:space="preserve">                                                                        </w:t>
            </w:r>
          </w:p>
          <w:p w:rsidR="004D7B66" w:rsidRPr="004D7B66" w:rsidRDefault="004D7B66" w:rsidP="004D7B66"/>
          <w:p w:rsidR="004D7B66" w:rsidRPr="004D7B66" w:rsidRDefault="004D7B66" w:rsidP="004D7B66"/>
          <w:p w:rsidR="004D7B66" w:rsidRDefault="004D7B66" w:rsidP="004D7B66"/>
          <w:p w:rsidR="004D7B66" w:rsidRDefault="004D7B66" w:rsidP="004D7B66"/>
          <w:p w:rsidR="009A65CD" w:rsidRPr="004D7B66" w:rsidRDefault="009A65CD" w:rsidP="004D7B66">
            <w:pPr>
              <w:jc w:val="right"/>
            </w:pPr>
          </w:p>
        </w:tc>
        <w:tc>
          <w:tcPr>
            <w:tcW w:w="5046" w:type="dxa"/>
            <w:tcBorders>
              <w:left w:val="nil"/>
            </w:tcBorders>
          </w:tcPr>
          <w:p w:rsidR="009A65CD" w:rsidRDefault="0080119E" w:rsidP="009A65CD">
            <w:pPr>
              <w:jc w:val="center"/>
            </w:pPr>
            <w:r>
              <w:rPr>
                <w:noProof/>
              </w:rPr>
              <w:drawing>
                <wp:inline distT="0" distB="0" distL="0" distR="0" wp14:anchorId="5D5C100F" wp14:editId="2FE102C4">
                  <wp:extent cx="3066415" cy="14859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6415" cy="1485900"/>
                          </a:xfrm>
                          <a:prstGeom prst="rect">
                            <a:avLst/>
                          </a:prstGeom>
                          <a:noFill/>
                        </pic:spPr>
                      </pic:pic>
                    </a:graphicData>
                  </a:graphic>
                </wp:inline>
              </w:drawing>
            </w:r>
          </w:p>
        </w:tc>
      </w:tr>
    </w:tbl>
    <w:p w:rsidR="00A3222B" w:rsidRDefault="00A3222B" w:rsidP="00A3222B">
      <w:pPr>
        <w:jc w:val="center"/>
        <w:rPr>
          <w:rFonts w:ascii="Calibri" w:eastAsia="Calibri" w:hAnsi="Calibri"/>
          <w:b/>
          <w:bCs/>
          <w:sz w:val="22"/>
          <w:szCs w:val="22"/>
        </w:rPr>
      </w:pPr>
    </w:p>
    <w:p w:rsidR="00A3222B" w:rsidRPr="00A3222B" w:rsidRDefault="00A3222B" w:rsidP="00A3222B">
      <w:pPr>
        <w:jc w:val="center"/>
        <w:rPr>
          <w:rFonts w:ascii="Calibri" w:eastAsia="Calibri" w:hAnsi="Calibri"/>
          <w:b/>
          <w:bCs/>
          <w:sz w:val="22"/>
          <w:szCs w:val="22"/>
        </w:rPr>
      </w:pPr>
      <w:r w:rsidRPr="00A3222B">
        <w:rPr>
          <w:rFonts w:ascii="Calibri" w:eastAsia="Calibri" w:hAnsi="Calibri"/>
          <w:b/>
          <w:bCs/>
          <w:sz w:val="22"/>
          <w:szCs w:val="22"/>
        </w:rPr>
        <w:t>IZGLĪTĪBAS INICIATĪVU CENTRS PIEDĀVĀ LATVIJĀ VĒL NEBIJUŠU PAKALPOJUMU</w:t>
      </w:r>
    </w:p>
    <w:p w:rsidR="008E2F8E" w:rsidRDefault="008E2F8E" w:rsidP="008E2F8E">
      <w:pPr>
        <w:jc w:val="center"/>
        <w:rPr>
          <w:u w:val="single"/>
        </w:rPr>
      </w:pPr>
    </w:p>
    <w:p w:rsidR="001A2EFB" w:rsidRDefault="001A2EFB" w:rsidP="008E2F8E">
      <w:pPr>
        <w:jc w:val="center"/>
        <w:rPr>
          <w:u w:val="single"/>
        </w:rPr>
      </w:pPr>
    </w:p>
    <w:p w:rsidR="004823F5" w:rsidRPr="004823F5" w:rsidRDefault="004823F5" w:rsidP="009A65CD">
      <w:pPr>
        <w:jc w:val="both"/>
        <w:rPr>
          <w:rFonts w:ascii="Calibri" w:eastAsia="Calibri" w:hAnsi="Calibri" w:cs="Calibri"/>
          <w:color w:val="244061" w:themeColor="accent1" w:themeShade="80"/>
          <w:lang w:eastAsia="en-US"/>
        </w:rPr>
      </w:pPr>
      <w:r w:rsidRPr="004823F5">
        <w:rPr>
          <w:rFonts w:ascii="Calibri" w:eastAsia="Calibri" w:hAnsi="Calibri" w:cs="Calibri"/>
          <w:color w:val="244061" w:themeColor="accent1" w:themeShade="80"/>
          <w:lang w:eastAsia="en-US"/>
        </w:rPr>
        <w:t>E- punkts</w:t>
      </w:r>
      <w:r w:rsidR="0080119E">
        <w:rPr>
          <w:rFonts w:ascii="Calibri" w:eastAsia="Calibri" w:hAnsi="Calibri" w:cs="Calibri"/>
          <w:color w:val="244061" w:themeColor="accent1" w:themeShade="80"/>
          <w:lang w:eastAsia="en-US"/>
        </w:rPr>
        <w:t xml:space="preserve"> </w:t>
      </w:r>
      <w:r w:rsidR="0080119E" w:rsidRPr="0080119E">
        <w:rPr>
          <w:rFonts w:ascii="Calibri" w:eastAsia="Calibri" w:hAnsi="Calibri" w:cs="Calibri"/>
          <w:color w:val="244061" w:themeColor="accent1" w:themeShade="80"/>
          <w:lang w:eastAsia="en-US"/>
        </w:rPr>
        <w:t>(</w:t>
      </w:r>
      <w:hyperlink r:id="rId7" w:history="1">
        <w:r w:rsidR="0080119E" w:rsidRPr="0080119E">
          <w:rPr>
            <w:rStyle w:val="Hipersaite"/>
            <w:rFonts w:ascii="Calibri" w:eastAsia="Calibri" w:hAnsi="Calibri" w:cs="Calibri"/>
            <w:lang w:eastAsia="en-US"/>
          </w:rPr>
          <w:t>http://www.iic.lv/e-punkts/</w:t>
        </w:r>
      </w:hyperlink>
      <w:r w:rsidR="0080119E" w:rsidRPr="0080119E">
        <w:rPr>
          <w:rFonts w:ascii="Calibri" w:eastAsia="Calibri" w:hAnsi="Calibri" w:cs="Calibri"/>
          <w:color w:val="244061" w:themeColor="accent1" w:themeShade="80"/>
          <w:lang w:eastAsia="en-US"/>
        </w:rPr>
        <w:t xml:space="preserve">) </w:t>
      </w:r>
      <w:r w:rsidRPr="004823F5">
        <w:rPr>
          <w:rFonts w:ascii="Calibri" w:eastAsia="Calibri" w:hAnsi="Calibri" w:cs="Calibri"/>
          <w:color w:val="244061" w:themeColor="accent1" w:themeShade="80"/>
          <w:lang w:eastAsia="en-US"/>
        </w:rPr>
        <w:t xml:space="preserve"> ir Latvijā vēl nebijis pakalpojums – vietne, kurā </w:t>
      </w:r>
      <w:r w:rsidR="009A65CD">
        <w:rPr>
          <w:rFonts w:ascii="Calibri" w:eastAsia="Calibri" w:hAnsi="Calibri" w:cs="Calibri"/>
          <w:color w:val="244061" w:themeColor="accent1" w:themeShade="80"/>
          <w:lang w:eastAsia="en-US"/>
        </w:rPr>
        <w:t xml:space="preserve">vienuviet atrodama </w:t>
      </w:r>
      <w:r w:rsidR="009A65CD" w:rsidRPr="004823F5">
        <w:rPr>
          <w:rFonts w:ascii="Calibri" w:eastAsia="Calibri" w:hAnsi="Calibri" w:cs="Calibri"/>
          <w:color w:val="244061" w:themeColor="accent1" w:themeShade="80"/>
          <w:lang w:eastAsia="en-US"/>
        </w:rPr>
        <w:t>informācij</w:t>
      </w:r>
      <w:r w:rsidR="009A65CD">
        <w:rPr>
          <w:rFonts w:ascii="Calibri" w:eastAsia="Calibri" w:hAnsi="Calibri" w:cs="Calibri"/>
          <w:color w:val="244061" w:themeColor="accent1" w:themeShade="80"/>
          <w:lang w:eastAsia="en-US"/>
        </w:rPr>
        <w:t>a</w:t>
      </w:r>
      <w:r w:rsidRPr="004823F5">
        <w:rPr>
          <w:rFonts w:ascii="Calibri" w:eastAsia="Calibri" w:hAnsi="Calibri" w:cs="Calibri"/>
          <w:color w:val="244061" w:themeColor="accent1" w:themeShade="80"/>
          <w:lang w:eastAsia="en-US"/>
        </w:rPr>
        <w:t>, kas ir svarīga bērnu ar speciālām vajadzībām vecākiem, pedagogiem un speciālistiem, kas strādā ar šiem bērniem</w:t>
      </w:r>
      <w:r w:rsidR="009A65CD">
        <w:rPr>
          <w:rFonts w:ascii="Calibri" w:eastAsia="Calibri" w:hAnsi="Calibri" w:cs="Calibri"/>
          <w:color w:val="244061" w:themeColor="accent1" w:themeShade="80"/>
          <w:lang w:eastAsia="en-US"/>
        </w:rPr>
        <w:t>.</w:t>
      </w:r>
    </w:p>
    <w:p w:rsidR="004823F5" w:rsidRPr="004823F5" w:rsidRDefault="004823F5" w:rsidP="004823F5">
      <w:pPr>
        <w:rPr>
          <w:rFonts w:ascii="Calibri" w:eastAsia="Calibri" w:hAnsi="Calibri" w:cs="Calibri"/>
          <w:color w:val="244061" w:themeColor="accent1" w:themeShade="80"/>
          <w:lang w:eastAsia="en-US"/>
        </w:rPr>
      </w:pPr>
    </w:p>
    <w:p w:rsidR="00B25576" w:rsidRDefault="00B25576" w:rsidP="00B25576">
      <w:pPr>
        <w:jc w:val="both"/>
        <w:rPr>
          <w:rFonts w:ascii="Calibri" w:eastAsia="Calibri" w:hAnsi="Calibri" w:cs="Calibri"/>
          <w:color w:val="244061" w:themeColor="accent1" w:themeShade="80"/>
          <w:lang w:eastAsia="en-US"/>
        </w:rPr>
      </w:pPr>
      <w:r>
        <w:rPr>
          <w:rFonts w:ascii="Calibri" w:eastAsia="Calibri" w:hAnsi="Calibri" w:cs="Calibri"/>
          <w:color w:val="244061" w:themeColor="accent1" w:themeShade="80"/>
          <w:lang w:eastAsia="en-US"/>
        </w:rPr>
        <w:t xml:space="preserve">E-punktā ir apkopota informācija par atbalstu, ko bērns ar speciālām vajadzībām un viņa ģimene var saņemt izglītībā un sociālajā jomā, par speciālistiem un NVO, kas sniedz pakalpojumus bērniem ar speciālām vajadzībām </w:t>
      </w:r>
      <w:r w:rsidRPr="004823F5">
        <w:rPr>
          <w:rFonts w:ascii="Calibri" w:eastAsia="Calibri" w:hAnsi="Calibri" w:cs="Calibri"/>
          <w:color w:val="244061" w:themeColor="accent1" w:themeShade="80"/>
          <w:lang w:eastAsia="en-US"/>
        </w:rPr>
        <w:t>Latvijas lielajās pilsētās</w:t>
      </w:r>
      <w:r>
        <w:rPr>
          <w:rFonts w:ascii="Calibri" w:eastAsia="Calibri" w:hAnsi="Calibri" w:cs="Calibri"/>
          <w:color w:val="244061" w:themeColor="accent1" w:themeShade="80"/>
          <w:lang w:eastAsia="en-US"/>
        </w:rPr>
        <w:t xml:space="preserve"> (izņemot Rīgu)</w:t>
      </w:r>
      <w:r w:rsidRPr="004823F5">
        <w:rPr>
          <w:rFonts w:ascii="Calibri" w:eastAsia="Calibri" w:hAnsi="Calibri" w:cs="Calibri"/>
          <w:color w:val="244061" w:themeColor="accent1" w:themeShade="80"/>
          <w:lang w:eastAsia="en-US"/>
        </w:rPr>
        <w:t xml:space="preserve"> un projekta īstenošanas pašvaldībās</w:t>
      </w:r>
      <w:r>
        <w:rPr>
          <w:rFonts w:ascii="Calibri" w:eastAsia="Calibri" w:hAnsi="Calibri" w:cs="Calibri"/>
          <w:color w:val="244061" w:themeColor="accent1" w:themeShade="80"/>
          <w:lang w:eastAsia="en-US"/>
        </w:rPr>
        <w:t xml:space="preserve">, kā arī par normatīvajiem dokumentiem, kas regulē jautājumus, </w:t>
      </w:r>
      <w:r w:rsidR="00706B8B">
        <w:rPr>
          <w:rFonts w:ascii="Calibri" w:eastAsia="Calibri" w:hAnsi="Calibri" w:cs="Calibri"/>
          <w:color w:val="244061" w:themeColor="accent1" w:themeShade="80"/>
          <w:lang w:eastAsia="en-US"/>
        </w:rPr>
        <w:t>kuri</w:t>
      </w:r>
      <w:r>
        <w:rPr>
          <w:rFonts w:ascii="Calibri" w:eastAsia="Calibri" w:hAnsi="Calibri" w:cs="Calibri"/>
          <w:color w:val="244061" w:themeColor="accent1" w:themeShade="80"/>
          <w:lang w:eastAsia="en-US"/>
        </w:rPr>
        <w:t xml:space="preserve"> tieši skar bērnus ar speciālām vajadzībām</w:t>
      </w:r>
      <w:r w:rsidRPr="004823F5">
        <w:rPr>
          <w:rFonts w:ascii="Calibri" w:eastAsia="Calibri" w:hAnsi="Calibri" w:cs="Calibri"/>
          <w:color w:val="244061" w:themeColor="accent1" w:themeShade="80"/>
          <w:lang w:eastAsia="en-US"/>
        </w:rPr>
        <w:t>.</w:t>
      </w:r>
    </w:p>
    <w:p w:rsidR="00B25576" w:rsidRDefault="00B25576" w:rsidP="004823F5">
      <w:pPr>
        <w:rPr>
          <w:rFonts w:ascii="Calibri" w:eastAsia="Calibri" w:hAnsi="Calibri" w:cs="Calibri"/>
          <w:color w:val="244061" w:themeColor="accent1" w:themeShade="80"/>
          <w:lang w:eastAsia="en-US"/>
        </w:rPr>
      </w:pPr>
    </w:p>
    <w:p w:rsidR="00706B8B" w:rsidRDefault="00706B8B" w:rsidP="00706B8B">
      <w:pPr>
        <w:jc w:val="both"/>
        <w:rPr>
          <w:rFonts w:asciiTheme="minorHAnsi" w:hAnsiTheme="minorHAnsi" w:cstheme="minorHAnsi"/>
          <w:color w:val="244061" w:themeColor="accent1" w:themeShade="80"/>
          <w:sz w:val="22"/>
          <w:szCs w:val="22"/>
        </w:rPr>
      </w:pPr>
      <w:r>
        <w:rPr>
          <w:rFonts w:ascii="Calibri" w:eastAsia="Calibri" w:hAnsi="Calibri" w:cs="Calibri"/>
          <w:color w:val="244061" w:themeColor="accent1" w:themeShade="80"/>
          <w:lang w:eastAsia="en-US"/>
        </w:rPr>
        <w:t xml:space="preserve">Darbs pie E-punkta pilnveidošanas turpinās, un tas </w:t>
      </w:r>
      <w:r w:rsidRPr="004823F5">
        <w:rPr>
          <w:rFonts w:ascii="Calibri" w:eastAsia="Calibri" w:hAnsi="Calibri" w:cs="Calibri"/>
          <w:color w:val="244061" w:themeColor="accent1" w:themeShade="80"/>
          <w:lang w:eastAsia="en-US"/>
        </w:rPr>
        <w:t xml:space="preserve">regulāri tiks </w:t>
      </w:r>
      <w:r>
        <w:rPr>
          <w:rFonts w:ascii="Calibri" w:eastAsia="Calibri" w:hAnsi="Calibri" w:cs="Calibri"/>
          <w:color w:val="244061" w:themeColor="accent1" w:themeShade="80"/>
          <w:lang w:eastAsia="en-US"/>
        </w:rPr>
        <w:t>pap</w:t>
      </w:r>
      <w:r w:rsidRPr="004823F5">
        <w:rPr>
          <w:rFonts w:ascii="Calibri" w:eastAsia="Calibri" w:hAnsi="Calibri" w:cs="Calibri"/>
          <w:color w:val="244061" w:themeColor="accent1" w:themeShade="80"/>
          <w:lang w:eastAsia="en-US"/>
        </w:rPr>
        <w:t>ildināt</w:t>
      </w:r>
      <w:r>
        <w:rPr>
          <w:rFonts w:ascii="Calibri" w:eastAsia="Calibri" w:hAnsi="Calibri" w:cs="Calibri"/>
          <w:color w:val="244061" w:themeColor="accent1" w:themeShade="80"/>
          <w:lang w:eastAsia="en-US"/>
        </w:rPr>
        <w:t>s</w:t>
      </w:r>
      <w:r w:rsidRPr="004823F5">
        <w:rPr>
          <w:rFonts w:ascii="Calibri" w:eastAsia="Calibri" w:hAnsi="Calibri" w:cs="Calibri"/>
          <w:color w:val="244061" w:themeColor="accent1" w:themeShade="80"/>
          <w:lang w:eastAsia="en-US"/>
        </w:rPr>
        <w:t xml:space="preserve"> ar jaunāko un aktuālāko informāciju.</w:t>
      </w:r>
      <w:r>
        <w:rPr>
          <w:rFonts w:ascii="Calibri" w:eastAsia="Calibri" w:hAnsi="Calibri" w:cs="Calibri"/>
          <w:color w:val="244061" w:themeColor="accent1" w:themeShade="80"/>
          <w:lang w:eastAsia="en-US"/>
        </w:rPr>
        <w:t xml:space="preserve"> Ja Jūsu rīcībā ir informācija, kas būtu noderīga E-punkta apmeklētājiem, lūdzam to sūtīt uz e-pastu</w:t>
      </w:r>
      <w:r w:rsidRPr="002E2AC8">
        <w:rPr>
          <w:rFonts w:asciiTheme="minorHAnsi" w:hAnsiTheme="minorHAnsi" w:cstheme="minorHAnsi"/>
          <w:color w:val="244061" w:themeColor="accent1" w:themeShade="80"/>
          <w:sz w:val="22"/>
          <w:szCs w:val="22"/>
        </w:rPr>
        <w:t xml:space="preserve">: </w:t>
      </w:r>
      <w:hyperlink r:id="rId8" w:history="1">
        <w:r w:rsidRPr="006B7A31">
          <w:rPr>
            <w:rStyle w:val="Hipersaite"/>
            <w:rFonts w:asciiTheme="minorHAnsi" w:hAnsiTheme="minorHAnsi" w:cstheme="minorHAnsi"/>
            <w:b/>
            <w:color w:val="244061" w:themeColor="accent1" w:themeShade="80"/>
            <w:sz w:val="22"/>
            <w:szCs w:val="22"/>
          </w:rPr>
          <w:t>kristine@iic.lv</w:t>
        </w:r>
      </w:hyperlink>
      <w:r w:rsidR="006B7A31">
        <w:rPr>
          <w:rFonts w:asciiTheme="minorHAnsi" w:hAnsiTheme="minorHAnsi" w:cstheme="minorHAnsi"/>
          <w:color w:val="244061" w:themeColor="accent1" w:themeShade="80"/>
          <w:sz w:val="22"/>
          <w:szCs w:val="22"/>
        </w:rPr>
        <w:t xml:space="preserve">, vai zvanīt </w:t>
      </w:r>
      <w:r w:rsidR="006B7A31" w:rsidRPr="002E2AC8">
        <w:rPr>
          <w:rFonts w:asciiTheme="minorHAnsi" w:hAnsiTheme="minorHAnsi" w:cstheme="minorHAnsi"/>
          <w:color w:val="244061" w:themeColor="accent1" w:themeShade="80"/>
          <w:sz w:val="22"/>
          <w:szCs w:val="22"/>
        </w:rPr>
        <w:t>IIC projektu vadītāj</w:t>
      </w:r>
      <w:r w:rsidR="006B7A31">
        <w:rPr>
          <w:rFonts w:asciiTheme="minorHAnsi" w:hAnsiTheme="minorHAnsi" w:cstheme="minorHAnsi"/>
          <w:color w:val="244061" w:themeColor="accent1" w:themeShade="80"/>
          <w:sz w:val="22"/>
          <w:szCs w:val="22"/>
        </w:rPr>
        <w:t>ai</w:t>
      </w:r>
      <w:r w:rsidR="006B7A31" w:rsidRPr="002E2AC8">
        <w:rPr>
          <w:rFonts w:asciiTheme="minorHAnsi" w:hAnsiTheme="minorHAnsi" w:cstheme="minorHAnsi"/>
          <w:color w:val="244061" w:themeColor="accent1" w:themeShade="80"/>
          <w:sz w:val="22"/>
          <w:szCs w:val="22"/>
        </w:rPr>
        <w:t xml:space="preserve"> Kristīn</w:t>
      </w:r>
      <w:r w:rsidR="006B7A31">
        <w:rPr>
          <w:rFonts w:asciiTheme="minorHAnsi" w:hAnsiTheme="minorHAnsi" w:cstheme="minorHAnsi"/>
          <w:color w:val="244061" w:themeColor="accent1" w:themeShade="80"/>
          <w:sz w:val="22"/>
          <w:szCs w:val="22"/>
        </w:rPr>
        <w:t>e</w:t>
      </w:r>
      <w:r w:rsidR="006B7A31" w:rsidRPr="002E2AC8">
        <w:rPr>
          <w:rFonts w:asciiTheme="minorHAnsi" w:hAnsiTheme="minorHAnsi" w:cstheme="minorHAnsi"/>
          <w:color w:val="244061" w:themeColor="accent1" w:themeShade="80"/>
          <w:sz w:val="22"/>
          <w:szCs w:val="22"/>
        </w:rPr>
        <w:t>i Liepiņ</w:t>
      </w:r>
      <w:r w:rsidR="006B7A31">
        <w:rPr>
          <w:rFonts w:asciiTheme="minorHAnsi" w:hAnsiTheme="minorHAnsi" w:cstheme="minorHAnsi"/>
          <w:color w:val="244061" w:themeColor="accent1" w:themeShade="80"/>
          <w:sz w:val="22"/>
          <w:szCs w:val="22"/>
        </w:rPr>
        <w:t>ai pa</w:t>
      </w:r>
      <w:r w:rsidR="006B7A31" w:rsidRPr="002E2AC8">
        <w:rPr>
          <w:rFonts w:asciiTheme="minorHAnsi" w:hAnsiTheme="minorHAnsi" w:cstheme="minorHAnsi"/>
          <w:color w:val="244061" w:themeColor="accent1" w:themeShade="80"/>
          <w:sz w:val="22"/>
          <w:szCs w:val="22"/>
        </w:rPr>
        <w:t xml:space="preserve"> tālr</w:t>
      </w:r>
      <w:r w:rsidR="006B7A31">
        <w:rPr>
          <w:rFonts w:asciiTheme="minorHAnsi" w:hAnsiTheme="minorHAnsi" w:cstheme="minorHAnsi"/>
          <w:color w:val="244061" w:themeColor="accent1" w:themeShade="80"/>
          <w:sz w:val="22"/>
          <w:szCs w:val="22"/>
        </w:rPr>
        <w:t>uni</w:t>
      </w:r>
      <w:r w:rsidR="006B7A31" w:rsidRPr="002E2AC8">
        <w:rPr>
          <w:rFonts w:asciiTheme="minorHAnsi" w:hAnsiTheme="minorHAnsi" w:cstheme="minorHAnsi"/>
          <w:color w:val="244061" w:themeColor="accent1" w:themeShade="80"/>
          <w:sz w:val="22"/>
          <w:szCs w:val="22"/>
        </w:rPr>
        <w:t xml:space="preserve">: </w:t>
      </w:r>
      <w:r w:rsidR="006B7A31" w:rsidRPr="006B7A31">
        <w:rPr>
          <w:rFonts w:asciiTheme="minorHAnsi" w:hAnsiTheme="minorHAnsi" w:cstheme="minorHAnsi"/>
          <w:b/>
          <w:color w:val="244061" w:themeColor="accent1" w:themeShade="80"/>
          <w:sz w:val="22"/>
          <w:szCs w:val="22"/>
        </w:rPr>
        <w:t>65235635</w:t>
      </w:r>
      <w:r w:rsidR="006B7A31">
        <w:rPr>
          <w:rFonts w:asciiTheme="minorHAnsi" w:hAnsiTheme="minorHAnsi" w:cstheme="minorHAnsi"/>
          <w:color w:val="244061" w:themeColor="accent1" w:themeShade="80"/>
          <w:sz w:val="22"/>
          <w:szCs w:val="22"/>
        </w:rPr>
        <w:t xml:space="preserve">. </w:t>
      </w:r>
    </w:p>
    <w:p w:rsidR="006B7A31" w:rsidRPr="004823F5" w:rsidRDefault="006B7A31" w:rsidP="00706B8B">
      <w:pPr>
        <w:jc w:val="both"/>
        <w:rPr>
          <w:rFonts w:ascii="Calibri" w:eastAsia="Calibri" w:hAnsi="Calibri" w:cs="Calibri"/>
          <w:color w:val="244061" w:themeColor="accent1" w:themeShade="80"/>
          <w:lang w:eastAsia="en-US"/>
        </w:rPr>
      </w:pPr>
    </w:p>
    <w:p w:rsidR="006B7A31" w:rsidRPr="006B7A31" w:rsidRDefault="006B7A31" w:rsidP="006B7A31">
      <w:pPr>
        <w:jc w:val="both"/>
        <w:rPr>
          <w:rStyle w:val="Hipersaite"/>
          <w:rFonts w:asciiTheme="minorHAnsi" w:hAnsiTheme="minorHAnsi" w:cstheme="minorHAnsi"/>
          <w:color w:val="244061" w:themeColor="accent1" w:themeShade="80"/>
          <w:sz w:val="22"/>
          <w:szCs w:val="22"/>
          <w:u w:val="none"/>
        </w:rPr>
      </w:pPr>
      <w:r w:rsidRPr="006B7A31">
        <w:rPr>
          <w:rFonts w:asciiTheme="minorHAnsi" w:hAnsiTheme="minorHAnsi" w:cstheme="minorHAnsi"/>
          <w:color w:val="244061" w:themeColor="accent1" w:themeShade="80"/>
          <w:sz w:val="22"/>
          <w:szCs w:val="22"/>
        </w:rPr>
        <w:t>Šo pašu tālruņa numuru un e-pastu varat izmantot, ja vēlaties iegūt vairāk informācijas par kādu E-punktā ietverto jautājumu.</w:t>
      </w:r>
    </w:p>
    <w:p w:rsidR="009A65CD" w:rsidRDefault="009A65CD" w:rsidP="009A65CD">
      <w:pPr>
        <w:jc w:val="both"/>
        <w:rPr>
          <w:rFonts w:asciiTheme="minorHAnsi" w:hAnsiTheme="minorHAnsi" w:cstheme="minorHAnsi"/>
          <w:color w:val="244061" w:themeColor="accent1" w:themeShade="80"/>
          <w:sz w:val="22"/>
          <w:szCs w:val="22"/>
        </w:rPr>
      </w:pPr>
    </w:p>
    <w:p w:rsidR="0012227E" w:rsidRPr="002E2AC8" w:rsidRDefault="0012227E" w:rsidP="009A65CD">
      <w:pPr>
        <w:jc w:val="both"/>
        <w:rPr>
          <w:rFonts w:asciiTheme="minorHAnsi" w:hAnsiTheme="minorHAnsi" w:cstheme="minorHAnsi"/>
          <w:color w:val="244061" w:themeColor="accent1" w:themeShade="80"/>
          <w:sz w:val="22"/>
          <w:szCs w:val="22"/>
        </w:rPr>
      </w:pPr>
    </w:p>
    <w:p w:rsidR="0012227E" w:rsidRPr="00A3222B" w:rsidRDefault="004823F5" w:rsidP="0012227E">
      <w:pPr>
        <w:jc w:val="both"/>
        <w:rPr>
          <w:rFonts w:ascii="Calibri" w:eastAsia="Calibri" w:hAnsi="Calibri" w:cs="Calibri"/>
          <w:i/>
          <w:color w:val="244061" w:themeColor="accent1" w:themeShade="80"/>
          <w:sz w:val="18"/>
          <w:szCs w:val="18"/>
          <w:lang w:eastAsia="en-US"/>
        </w:rPr>
      </w:pPr>
      <w:r w:rsidRPr="00A3222B">
        <w:rPr>
          <w:rFonts w:ascii="Calibri" w:eastAsia="Calibri" w:hAnsi="Calibri" w:cs="Calibri"/>
          <w:i/>
          <w:color w:val="244061" w:themeColor="accent1" w:themeShade="80"/>
          <w:sz w:val="18"/>
          <w:szCs w:val="18"/>
          <w:lang w:eastAsia="en-US"/>
        </w:rPr>
        <w:t xml:space="preserve">E-informācijas punkts </w:t>
      </w:r>
      <w:r w:rsidR="009A65CD" w:rsidRPr="00A3222B">
        <w:rPr>
          <w:rFonts w:ascii="Calibri" w:eastAsia="Calibri" w:hAnsi="Calibri" w:cs="Calibri"/>
          <w:i/>
          <w:color w:val="244061" w:themeColor="accent1" w:themeShade="80"/>
          <w:sz w:val="18"/>
          <w:szCs w:val="18"/>
          <w:lang w:eastAsia="en-US"/>
        </w:rPr>
        <w:t>ir</w:t>
      </w:r>
      <w:r w:rsidRPr="00A3222B">
        <w:rPr>
          <w:rFonts w:ascii="Calibri" w:eastAsia="Calibri" w:hAnsi="Calibri" w:cs="Calibri"/>
          <w:i/>
          <w:color w:val="244061" w:themeColor="accent1" w:themeShade="80"/>
          <w:sz w:val="18"/>
          <w:szCs w:val="18"/>
          <w:lang w:eastAsia="en-US"/>
        </w:rPr>
        <w:t xml:space="preserve"> izstrādāts projekta „Sociālās integrācijas mehānismi bērniem un jauniešiem ar speciālām vajadzībām”</w:t>
      </w:r>
      <w:r w:rsidR="009A65CD" w:rsidRPr="00A3222B">
        <w:rPr>
          <w:rFonts w:ascii="Calibri" w:eastAsia="Calibri" w:hAnsi="Calibri" w:cs="Calibri"/>
          <w:i/>
          <w:color w:val="244061" w:themeColor="accent1" w:themeShade="80"/>
          <w:sz w:val="18"/>
          <w:szCs w:val="18"/>
          <w:lang w:eastAsia="en-US"/>
        </w:rPr>
        <w:t xml:space="preserve"> (</w:t>
      </w:r>
      <w:r w:rsidR="006B7A31" w:rsidRPr="00A3222B">
        <w:rPr>
          <w:rFonts w:ascii="Calibri" w:eastAsia="Calibri" w:hAnsi="Calibri" w:cs="Calibri"/>
          <w:i/>
          <w:color w:val="244061" w:themeColor="accent1" w:themeShade="80"/>
          <w:sz w:val="18"/>
          <w:szCs w:val="18"/>
          <w:lang w:eastAsia="en-US"/>
        </w:rPr>
        <w:t>Nr. 2012.EEZ/PP/1/MAC/135/009)</w:t>
      </w:r>
      <w:r w:rsidRPr="00A3222B">
        <w:rPr>
          <w:rFonts w:ascii="Calibri" w:eastAsia="Calibri" w:hAnsi="Calibri" w:cs="Calibri"/>
          <w:i/>
          <w:color w:val="244061" w:themeColor="accent1" w:themeShade="80"/>
          <w:sz w:val="18"/>
          <w:szCs w:val="18"/>
          <w:lang w:eastAsia="en-US"/>
        </w:rPr>
        <w:t xml:space="preserve"> ietvaros.</w:t>
      </w:r>
      <w:r w:rsidR="0012227E" w:rsidRPr="00A3222B">
        <w:rPr>
          <w:rFonts w:ascii="Calibri" w:eastAsia="Calibri" w:hAnsi="Calibri" w:cs="Calibri"/>
          <w:i/>
          <w:color w:val="244061" w:themeColor="accent1" w:themeShade="80"/>
          <w:sz w:val="18"/>
          <w:szCs w:val="18"/>
          <w:lang w:eastAsia="en-US"/>
        </w:rPr>
        <w:t xml:space="preserve"> </w:t>
      </w:r>
    </w:p>
    <w:p w:rsidR="001A2EFB" w:rsidRPr="00A3222B" w:rsidRDefault="001A2EFB" w:rsidP="0012227E">
      <w:pPr>
        <w:jc w:val="both"/>
        <w:rPr>
          <w:rFonts w:ascii="Calibri" w:eastAsia="Calibri" w:hAnsi="Calibri" w:cs="Calibri"/>
          <w:i/>
          <w:color w:val="244061" w:themeColor="accent1" w:themeShade="80"/>
          <w:sz w:val="18"/>
          <w:szCs w:val="18"/>
          <w:lang w:eastAsia="en-US"/>
        </w:rPr>
      </w:pPr>
    </w:p>
    <w:p w:rsidR="0012227E" w:rsidRPr="00A3222B" w:rsidRDefault="0012227E" w:rsidP="0012227E">
      <w:pPr>
        <w:jc w:val="both"/>
        <w:rPr>
          <w:rFonts w:ascii="Calibri" w:eastAsia="Calibri" w:hAnsi="Calibri" w:cs="Calibri"/>
          <w:i/>
          <w:color w:val="244061" w:themeColor="accent1" w:themeShade="80"/>
          <w:sz w:val="18"/>
          <w:szCs w:val="18"/>
          <w:lang w:eastAsia="en-US"/>
        </w:rPr>
      </w:pPr>
      <w:r w:rsidRPr="00A3222B">
        <w:rPr>
          <w:rFonts w:ascii="Calibri" w:eastAsia="Calibri" w:hAnsi="Calibri" w:cs="Calibri"/>
          <w:i/>
          <w:color w:val="244061" w:themeColor="accent1" w:themeShade="80"/>
          <w:sz w:val="18"/>
          <w:szCs w:val="18"/>
          <w:lang w:eastAsia="en-US"/>
        </w:rPr>
        <w:t>E-punkts ir izstrādāts ar Eiropas Ekonomikas zonas finanšu instrumenta un Latvijas valsts finansiālu atbalstu. Par E-punkta  saturu atbild Izglītības iniciatīvu centrs.</w:t>
      </w:r>
    </w:p>
    <w:p w:rsidR="006B7A31" w:rsidRPr="00A3222B" w:rsidRDefault="006B7A31" w:rsidP="006B7A31">
      <w:pPr>
        <w:jc w:val="both"/>
        <w:rPr>
          <w:rFonts w:ascii="Calibri" w:eastAsia="Calibri" w:hAnsi="Calibri" w:cs="Calibri"/>
          <w:i/>
          <w:color w:val="244061" w:themeColor="accent1" w:themeShade="80"/>
          <w:sz w:val="18"/>
          <w:szCs w:val="18"/>
          <w:lang w:eastAsia="en-US"/>
        </w:rPr>
      </w:pPr>
    </w:p>
    <w:p w:rsidR="004823F5" w:rsidRPr="00A3222B" w:rsidRDefault="004823F5" w:rsidP="0012227E">
      <w:pPr>
        <w:jc w:val="both"/>
        <w:rPr>
          <w:rFonts w:ascii="Calibri" w:eastAsia="Calibri" w:hAnsi="Calibri" w:cs="Calibri"/>
          <w:color w:val="244061" w:themeColor="accent1" w:themeShade="80"/>
          <w:sz w:val="18"/>
          <w:szCs w:val="18"/>
          <w:lang w:eastAsia="en-US"/>
        </w:rPr>
      </w:pPr>
      <w:r w:rsidRPr="00A3222B">
        <w:rPr>
          <w:rFonts w:ascii="Calibri" w:eastAsia="Calibri" w:hAnsi="Calibri" w:cs="Calibri"/>
          <w:color w:val="244061" w:themeColor="accent1" w:themeShade="80"/>
          <w:sz w:val="18"/>
          <w:szCs w:val="18"/>
          <w:lang w:eastAsia="en-US"/>
        </w:rPr>
        <w:t xml:space="preserve"> </w:t>
      </w:r>
    </w:p>
    <w:p w:rsidR="004823F5" w:rsidRDefault="0012227E" w:rsidP="0012227E">
      <w:pPr>
        <w:rPr>
          <w:i/>
          <w:color w:val="244061" w:themeColor="accent1" w:themeShade="80"/>
          <w:sz w:val="18"/>
          <w:szCs w:val="18"/>
        </w:rPr>
      </w:pPr>
      <w:r w:rsidRPr="00A3222B">
        <w:rPr>
          <w:i/>
          <w:color w:val="244061" w:themeColor="accent1" w:themeShade="80"/>
          <w:sz w:val="18"/>
          <w:szCs w:val="18"/>
        </w:rPr>
        <w:t>P</w:t>
      </w:r>
      <w:r w:rsidR="00EC74E8" w:rsidRPr="00A3222B">
        <w:rPr>
          <w:i/>
          <w:color w:val="244061" w:themeColor="accent1" w:themeShade="80"/>
          <w:sz w:val="18"/>
          <w:szCs w:val="18"/>
        </w:rPr>
        <w:t>rojektu finansiāli atbalsta: Islande, Lihtenšteina un Norvēģija</w:t>
      </w:r>
      <w:r w:rsidR="0080119E" w:rsidRPr="00A3222B">
        <w:rPr>
          <w:i/>
          <w:color w:val="244061" w:themeColor="accent1" w:themeShade="80"/>
          <w:sz w:val="18"/>
          <w:szCs w:val="18"/>
        </w:rPr>
        <w:t>.</w:t>
      </w:r>
      <w:r w:rsidRPr="00A3222B">
        <w:rPr>
          <w:i/>
          <w:color w:val="244061" w:themeColor="accent1" w:themeShade="80"/>
          <w:sz w:val="18"/>
          <w:szCs w:val="18"/>
        </w:rPr>
        <w:t xml:space="preserve"> </w:t>
      </w:r>
      <w:r w:rsidR="008446AB" w:rsidRPr="00A3222B">
        <w:rPr>
          <w:i/>
          <w:color w:val="244061" w:themeColor="accent1" w:themeShade="80"/>
          <w:sz w:val="18"/>
          <w:szCs w:val="18"/>
        </w:rPr>
        <w:t xml:space="preserve">Projektu līdzfinansē: Cēsu novada pašvaldība, Jēkabpils pilsētas pašvaldība, Jūrmalas </w:t>
      </w:r>
      <w:r w:rsidR="004823F5" w:rsidRPr="00A3222B">
        <w:rPr>
          <w:i/>
          <w:color w:val="244061" w:themeColor="accent1" w:themeShade="80"/>
          <w:sz w:val="18"/>
          <w:szCs w:val="18"/>
        </w:rPr>
        <w:t xml:space="preserve"> pilsētas pašvaldība un Preiļu novada pašvaldība.</w:t>
      </w:r>
    </w:p>
    <w:p w:rsidR="00A3222B" w:rsidRPr="00A3222B" w:rsidRDefault="00A3222B" w:rsidP="0012227E">
      <w:pPr>
        <w:rPr>
          <w:i/>
          <w:color w:val="244061" w:themeColor="accent1" w:themeShade="80"/>
          <w:sz w:val="18"/>
          <w:szCs w:val="18"/>
        </w:rPr>
      </w:pPr>
    </w:p>
    <w:p w:rsidR="004823F5" w:rsidRPr="0012227E" w:rsidRDefault="004823F5" w:rsidP="008446AB">
      <w:pPr>
        <w:jc w:val="center"/>
        <w:rPr>
          <w:i/>
          <w:color w:val="244061" w:themeColor="accent1" w:themeShade="80"/>
          <w:sz w:val="20"/>
          <w:szCs w:val="20"/>
        </w:rPr>
      </w:pPr>
    </w:p>
    <w:p w:rsidR="00EC74E8" w:rsidRPr="008446AB" w:rsidRDefault="004823F5" w:rsidP="008446AB">
      <w:pPr>
        <w:jc w:val="center"/>
        <w:rPr>
          <w:i/>
          <w:color w:val="244061" w:themeColor="accent1" w:themeShade="80"/>
          <w:lang w:val="en-AU"/>
        </w:rPr>
      </w:pPr>
      <w:r w:rsidRPr="00202F99">
        <w:rPr>
          <w:noProof/>
          <w:u w:val="dotted" w:color="FFFFFF" w:themeColor="background1"/>
        </w:rPr>
        <w:drawing>
          <wp:inline distT="0" distB="0" distL="0" distR="0" wp14:anchorId="4A83F89B" wp14:editId="43E51F69">
            <wp:extent cx="491636" cy="336383"/>
            <wp:effectExtent l="0" t="0" r="3810" b="6985"/>
            <wp:docPr id="2" name="Picture 2" descr="eez-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z-20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615" cy="336369"/>
                    </a:xfrm>
                    <a:prstGeom prst="rect">
                      <a:avLst/>
                    </a:prstGeom>
                    <a:noFill/>
                    <a:ln>
                      <a:noFill/>
                    </a:ln>
                  </pic:spPr>
                </pic:pic>
              </a:graphicData>
            </a:graphic>
          </wp:inline>
        </w:drawing>
      </w:r>
      <w:r>
        <w:rPr>
          <w:i/>
          <w:color w:val="244061" w:themeColor="accent1" w:themeShade="80"/>
          <w:lang w:val="en-AU"/>
        </w:rPr>
        <w:t xml:space="preserve">      </w:t>
      </w:r>
      <w:r w:rsidRPr="00202F99">
        <w:rPr>
          <w:noProof/>
          <w:u w:val="dotted" w:color="FFFFFF" w:themeColor="background1"/>
        </w:rPr>
        <w:drawing>
          <wp:inline distT="0" distB="0" distL="0" distR="0" wp14:anchorId="47F2D576" wp14:editId="49F3F34C">
            <wp:extent cx="2476500" cy="335104"/>
            <wp:effectExtent l="0" t="0" r="0" b="8255"/>
            <wp:docPr id="1" name="Picture 1" descr="EPS_SIF_White-Red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_SIF_White-Red_TRANS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8935" cy="335434"/>
                    </a:xfrm>
                    <a:prstGeom prst="rect">
                      <a:avLst/>
                    </a:prstGeom>
                    <a:noFill/>
                    <a:ln>
                      <a:noFill/>
                    </a:ln>
                  </pic:spPr>
                </pic:pic>
              </a:graphicData>
            </a:graphic>
          </wp:inline>
        </w:drawing>
      </w:r>
      <w:r>
        <w:rPr>
          <w:i/>
          <w:color w:val="244061" w:themeColor="accent1" w:themeShade="80"/>
          <w:lang w:val="en-AU"/>
        </w:rPr>
        <w:t xml:space="preserve">        </w:t>
      </w:r>
      <w:r w:rsidR="00706B8B" w:rsidRPr="00202F99">
        <w:rPr>
          <w:noProof/>
          <w:u w:val="dotted" w:color="FFFFFF" w:themeColor="background1"/>
        </w:rPr>
        <w:drawing>
          <wp:inline distT="0" distB="0" distL="0" distR="0" wp14:anchorId="7004EA83" wp14:editId="07A59B11">
            <wp:extent cx="317727" cy="342167"/>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36" cy="350146"/>
                    </a:xfrm>
                    <a:prstGeom prst="rect">
                      <a:avLst/>
                    </a:prstGeom>
                    <a:noFill/>
                  </pic:spPr>
                </pic:pic>
              </a:graphicData>
            </a:graphic>
          </wp:inline>
        </w:drawing>
      </w:r>
      <w:r>
        <w:rPr>
          <w:i/>
          <w:color w:val="244061" w:themeColor="accent1" w:themeShade="80"/>
          <w:lang w:val="en-AU"/>
        </w:rPr>
        <w:t xml:space="preserve">   </w:t>
      </w:r>
    </w:p>
    <w:sectPr w:rsidR="00EC74E8" w:rsidRPr="008446A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EE"/>
    <w:rsid w:val="0000634F"/>
    <w:rsid w:val="0010765C"/>
    <w:rsid w:val="0012227E"/>
    <w:rsid w:val="001A2EFB"/>
    <w:rsid w:val="00202F99"/>
    <w:rsid w:val="002513C4"/>
    <w:rsid w:val="00260E37"/>
    <w:rsid w:val="002924EE"/>
    <w:rsid w:val="002C3082"/>
    <w:rsid w:val="002D52DB"/>
    <w:rsid w:val="002E2AC8"/>
    <w:rsid w:val="004823F5"/>
    <w:rsid w:val="004D7B66"/>
    <w:rsid w:val="005332DA"/>
    <w:rsid w:val="0068010D"/>
    <w:rsid w:val="006B7A31"/>
    <w:rsid w:val="00706B8B"/>
    <w:rsid w:val="007866A2"/>
    <w:rsid w:val="007D5A95"/>
    <w:rsid w:val="0080119E"/>
    <w:rsid w:val="00844608"/>
    <w:rsid w:val="008446AB"/>
    <w:rsid w:val="008E2F8E"/>
    <w:rsid w:val="009A65CD"/>
    <w:rsid w:val="009A7419"/>
    <w:rsid w:val="00A3222B"/>
    <w:rsid w:val="00AB3BE4"/>
    <w:rsid w:val="00B25576"/>
    <w:rsid w:val="00B71968"/>
    <w:rsid w:val="00BC47A5"/>
    <w:rsid w:val="00D20FF4"/>
    <w:rsid w:val="00EC74E8"/>
    <w:rsid w:val="00F46942"/>
    <w:rsid w:val="00FD7FB3"/>
    <w:rsid w:val="00FF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66A2"/>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E2F8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2F8E"/>
    <w:rPr>
      <w:rFonts w:ascii="Tahoma" w:eastAsia="Times New Roman" w:hAnsi="Tahoma" w:cs="Tahoma"/>
      <w:sz w:val="16"/>
      <w:szCs w:val="16"/>
      <w:lang w:val="lv-LV" w:eastAsia="lv-LV"/>
    </w:rPr>
  </w:style>
  <w:style w:type="character" w:styleId="Hipersaite">
    <w:name w:val="Hyperlink"/>
    <w:basedOn w:val="Noklusjumarindkopasfonts"/>
    <w:uiPriority w:val="99"/>
    <w:unhideWhenUsed/>
    <w:rsid w:val="00EC74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66A2"/>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E2F8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2F8E"/>
    <w:rPr>
      <w:rFonts w:ascii="Tahoma" w:eastAsia="Times New Roman" w:hAnsi="Tahoma" w:cs="Tahoma"/>
      <w:sz w:val="16"/>
      <w:szCs w:val="16"/>
      <w:lang w:val="lv-LV" w:eastAsia="lv-LV"/>
    </w:rPr>
  </w:style>
  <w:style w:type="character" w:styleId="Hipersaite">
    <w:name w:val="Hyperlink"/>
    <w:basedOn w:val="Noklusjumarindkopasfonts"/>
    <w:uiPriority w:val="99"/>
    <w:unhideWhenUsed/>
    <w:rsid w:val="00EC7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43619">
      <w:bodyDiv w:val="1"/>
      <w:marLeft w:val="0"/>
      <w:marRight w:val="0"/>
      <w:marTop w:val="0"/>
      <w:marBottom w:val="0"/>
      <w:divBdr>
        <w:top w:val="none" w:sz="0" w:space="0" w:color="auto"/>
        <w:left w:val="none" w:sz="0" w:space="0" w:color="auto"/>
        <w:bottom w:val="none" w:sz="0" w:space="0" w:color="auto"/>
        <w:right w:val="none" w:sz="0" w:space="0" w:color="auto"/>
      </w:divBdr>
    </w:div>
    <w:div w:id="1785274209">
      <w:bodyDiv w:val="1"/>
      <w:marLeft w:val="0"/>
      <w:marRight w:val="0"/>
      <w:marTop w:val="0"/>
      <w:marBottom w:val="0"/>
      <w:divBdr>
        <w:top w:val="none" w:sz="0" w:space="0" w:color="auto"/>
        <w:left w:val="none" w:sz="0" w:space="0" w:color="auto"/>
        <w:bottom w:val="none" w:sz="0" w:space="0" w:color="auto"/>
        <w:right w:val="none" w:sz="0" w:space="0" w:color="auto"/>
      </w:divBdr>
    </w:div>
    <w:div w:id="181456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iic.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ic.lv/e-punk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EE76-7107-48A5-A443-1CCE1EE0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1199</Words>
  <Characters>684</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dc:creator>
  <cp:lastModifiedBy>Inita Mazūdre</cp:lastModifiedBy>
  <cp:revision>2</cp:revision>
  <cp:lastPrinted>2014-09-23T06:04:00Z</cp:lastPrinted>
  <dcterms:created xsi:type="dcterms:W3CDTF">2014-11-24T07:08:00Z</dcterms:created>
  <dcterms:modified xsi:type="dcterms:W3CDTF">2014-11-24T07:08:00Z</dcterms:modified>
</cp:coreProperties>
</file>